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A9" w:rsidRDefault="007D39A9" w:rsidP="001E2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18"/>
          <w:szCs w:val="18"/>
          <w:lang w:eastAsia="ru-RU"/>
        </w:rPr>
        <w:drawing>
          <wp:inline distT="0" distB="0" distL="0" distR="0" wp14:anchorId="08CE8868" wp14:editId="629C51B6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9A9" w:rsidRDefault="007D39A9" w:rsidP="001E2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7D39A9" w:rsidRDefault="007D39A9" w:rsidP="001E250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Емельяновского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7D39A9" w:rsidRDefault="007D39A9" w:rsidP="001E2500">
      <w:pPr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663024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с.Никольское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4"/>
          <w:szCs w:val="14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1E2500" w:rsidRDefault="001E2500" w:rsidP="001E250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A566D" w:rsidRDefault="00FA566D" w:rsidP="001E250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A0CD8" w:rsidRPr="001E2500" w:rsidRDefault="001E2500" w:rsidP="001E250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1E2500">
        <w:rPr>
          <w:rFonts w:ascii="Times New Roman" w:eastAsia="Times New Roman" w:hAnsi="Times New Roman"/>
          <w:sz w:val="32"/>
          <w:szCs w:val="32"/>
          <w:lang w:eastAsia="ru-RU"/>
        </w:rPr>
        <w:t>ПОСТАНОВЛЕНИЕ</w:t>
      </w:r>
    </w:p>
    <w:p w:rsidR="001E2500" w:rsidRDefault="00EA0CD8" w:rsidP="001E250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5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A0CD8" w:rsidRPr="001E2500" w:rsidRDefault="00EA0CD8" w:rsidP="001E250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500">
        <w:rPr>
          <w:rFonts w:ascii="Times New Roman" w:eastAsia="Times New Roman" w:hAnsi="Times New Roman"/>
          <w:sz w:val="28"/>
          <w:szCs w:val="28"/>
          <w:lang w:eastAsia="ru-RU"/>
        </w:rPr>
        <w:t xml:space="preserve">с. Никольское                         </w:t>
      </w:r>
    </w:p>
    <w:p w:rsidR="00EA0CD8" w:rsidRPr="00EA0CD8" w:rsidRDefault="00EA0CD8" w:rsidP="001E250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A0CD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EA0CD8" w:rsidRPr="00EA0CD8" w:rsidRDefault="00FA566D" w:rsidP="001E250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24.01.</w:t>
      </w:r>
      <w:r w:rsidR="007E5842" w:rsidRPr="00DB2FE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EA0CD8" w:rsidRPr="00DB2F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№ 7</w:t>
      </w:r>
      <w:r w:rsidR="00EA0CD8" w:rsidRPr="00DB2F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F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</w:p>
    <w:p w:rsidR="00EA0CD8" w:rsidRPr="00EA0CD8" w:rsidRDefault="00EA0CD8" w:rsidP="001E250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842" w:rsidRDefault="007E5842" w:rsidP="007E5842">
      <w:pPr>
        <w:pStyle w:val="ConsPlusTitle"/>
        <w:jc w:val="center"/>
      </w:pPr>
    </w:p>
    <w:p w:rsidR="007E5842" w:rsidRPr="007E5842" w:rsidRDefault="007E5842" w:rsidP="007E58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84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BB23B1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орядка размещения на официальном сайте</w:t>
      </w:r>
    </w:p>
    <w:p w:rsidR="007E5842" w:rsidRPr="007E5842" w:rsidRDefault="007E5842" w:rsidP="007E58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842">
        <w:rPr>
          <w:rFonts w:ascii="Times New Roman" w:hAnsi="Times New Roman" w:cs="Times New Roman"/>
          <w:b w:val="0"/>
          <w:sz w:val="28"/>
          <w:szCs w:val="28"/>
        </w:rPr>
        <w:t>Администрации Никольского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сведений об источниках получения средств, за счет которых соверены сделки (совершена сделка), представленных лицами, замещающими муниципальные должности, и муниципальными служащими</w:t>
      </w:r>
      <w:r w:rsidR="00DB2F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3E0D">
        <w:rPr>
          <w:rFonts w:ascii="Times New Roman" w:hAnsi="Times New Roman" w:cs="Times New Roman"/>
          <w:b w:val="0"/>
          <w:sz w:val="28"/>
          <w:szCs w:val="28"/>
        </w:rPr>
        <w:t>а</w:t>
      </w:r>
      <w:r w:rsidR="00DB2FE7">
        <w:rPr>
          <w:rFonts w:ascii="Times New Roman" w:hAnsi="Times New Roman" w:cs="Times New Roman"/>
          <w:b w:val="0"/>
          <w:sz w:val="28"/>
          <w:szCs w:val="28"/>
        </w:rPr>
        <w:t>дминистрации Никольского сельсовета.</w:t>
      </w:r>
    </w:p>
    <w:p w:rsidR="007E5842" w:rsidRPr="007E5842" w:rsidRDefault="007E5842" w:rsidP="007E58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8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5842" w:rsidRDefault="007E5842" w:rsidP="007E5842">
      <w:pPr>
        <w:pStyle w:val="ConsPlusNormal"/>
        <w:jc w:val="both"/>
      </w:pPr>
    </w:p>
    <w:p w:rsidR="007E5842" w:rsidRPr="008C35D3" w:rsidRDefault="007E5842" w:rsidP="007E5842">
      <w:pPr>
        <w:pStyle w:val="ConsPlusNormal"/>
        <w:ind w:firstLine="540"/>
        <w:jc w:val="both"/>
        <w:rPr>
          <w:sz w:val="28"/>
          <w:szCs w:val="28"/>
        </w:rPr>
      </w:pPr>
      <w:r w:rsidRPr="008C35D3">
        <w:rPr>
          <w:sz w:val="28"/>
          <w:szCs w:val="28"/>
        </w:rPr>
        <w:t xml:space="preserve">В соответствии со </w:t>
      </w:r>
      <w:hyperlink r:id="rId7" w:history="1">
        <w:r w:rsidRPr="008C35D3">
          <w:rPr>
            <w:color w:val="0000FF"/>
            <w:sz w:val="28"/>
            <w:szCs w:val="28"/>
          </w:rPr>
          <w:t>статьей 8.1</w:t>
        </w:r>
      </w:hyperlink>
      <w:r w:rsidRPr="008C35D3">
        <w:rPr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8" w:history="1">
        <w:r w:rsidRPr="008C35D3">
          <w:rPr>
            <w:color w:val="0000FF"/>
            <w:sz w:val="28"/>
            <w:szCs w:val="28"/>
          </w:rPr>
          <w:t>статьей 3</w:t>
        </w:r>
      </w:hyperlink>
      <w:r w:rsidRPr="008C35D3">
        <w:rPr>
          <w:sz w:val="28"/>
          <w:szCs w:val="28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</w:t>
      </w:r>
      <w:hyperlink r:id="rId9" w:history="1">
        <w:r w:rsidRPr="008C35D3">
          <w:rPr>
            <w:color w:val="0000FF"/>
            <w:sz w:val="28"/>
            <w:szCs w:val="28"/>
          </w:rPr>
          <w:t>Законом</w:t>
        </w:r>
      </w:hyperlink>
      <w:r w:rsidRPr="008C35D3">
        <w:rPr>
          <w:sz w:val="28"/>
          <w:szCs w:val="28"/>
        </w:rPr>
        <w:t xml:space="preserve"> Красноярского края от 07.07.2009 N 8-3542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расходах", </w:t>
      </w:r>
      <w:hyperlink r:id="rId10" w:history="1">
        <w:r w:rsidRPr="008C35D3">
          <w:rPr>
            <w:color w:val="0000FF"/>
            <w:sz w:val="28"/>
            <w:szCs w:val="28"/>
          </w:rPr>
          <w:t>Законом</w:t>
        </w:r>
      </w:hyperlink>
      <w:r w:rsidRPr="008C35D3">
        <w:rPr>
          <w:sz w:val="28"/>
          <w:szCs w:val="28"/>
        </w:rPr>
        <w:t xml:space="preserve"> Красноярского края от 07.07.2009 N 8-3610 "О противодействии коррупции в Красноярском крае", руководствуясь </w:t>
      </w:r>
      <w:r w:rsidR="008C35D3" w:rsidRPr="008C35D3">
        <w:rPr>
          <w:sz w:val="28"/>
          <w:szCs w:val="28"/>
        </w:rPr>
        <w:t>Уставом Никольского сельсовета</w:t>
      </w:r>
      <w:r w:rsidRPr="008C35D3">
        <w:rPr>
          <w:sz w:val="28"/>
          <w:szCs w:val="28"/>
        </w:rPr>
        <w:t>,</w:t>
      </w:r>
      <w:r w:rsidR="008C35D3" w:rsidRPr="008C35D3">
        <w:rPr>
          <w:sz w:val="28"/>
          <w:szCs w:val="28"/>
        </w:rPr>
        <w:t xml:space="preserve"> администрация Никольского сельсовета ПОСТАНОВЛЯЕТ</w:t>
      </w:r>
      <w:r w:rsidRPr="008C35D3">
        <w:rPr>
          <w:sz w:val="28"/>
          <w:szCs w:val="28"/>
        </w:rPr>
        <w:t>:</w:t>
      </w:r>
    </w:p>
    <w:p w:rsidR="007E5842" w:rsidRPr="008C35D3" w:rsidRDefault="007E5842" w:rsidP="007E584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35D3">
        <w:rPr>
          <w:sz w:val="28"/>
          <w:szCs w:val="28"/>
        </w:rPr>
        <w:t xml:space="preserve">1. Утвердить </w:t>
      </w:r>
      <w:hyperlink w:anchor="Par35" w:tooltip="ПОРЯДОК" w:history="1">
        <w:r w:rsidRPr="008C35D3">
          <w:rPr>
            <w:color w:val="0000FF"/>
            <w:sz w:val="28"/>
            <w:szCs w:val="28"/>
          </w:rPr>
          <w:t>Порядок</w:t>
        </w:r>
      </w:hyperlink>
      <w:r w:rsidRPr="008C35D3">
        <w:rPr>
          <w:sz w:val="28"/>
          <w:szCs w:val="28"/>
        </w:rPr>
        <w:t xml:space="preserve"> размещения на официальном сайте</w:t>
      </w:r>
      <w:r w:rsidR="008C35D3" w:rsidRPr="008C35D3">
        <w:rPr>
          <w:sz w:val="28"/>
          <w:szCs w:val="28"/>
        </w:rPr>
        <w:t xml:space="preserve"> администрации Никольского сельсовета</w:t>
      </w:r>
      <w:r w:rsidRPr="008C35D3">
        <w:rPr>
          <w:sz w:val="28"/>
          <w:szCs w:val="28"/>
        </w:rPr>
        <w:t xml:space="preserve"> сведений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</w:t>
      </w:r>
      <w:r w:rsidR="008C35D3" w:rsidRPr="008C35D3">
        <w:rPr>
          <w:sz w:val="28"/>
          <w:szCs w:val="28"/>
        </w:rPr>
        <w:t xml:space="preserve"> администрации Никольского сельсовета</w:t>
      </w:r>
      <w:r w:rsidRPr="008C35D3">
        <w:rPr>
          <w:sz w:val="28"/>
          <w:szCs w:val="28"/>
        </w:rPr>
        <w:t>, согласно приложению.</w:t>
      </w:r>
    </w:p>
    <w:p w:rsidR="007E5842" w:rsidRPr="008C35D3" w:rsidRDefault="007E5842" w:rsidP="007E584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C35D3">
        <w:rPr>
          <w:sz w:val="28"/>
          <w:szCs w:val="28"/>
        </w:rPr>
        <w:t>2. Настоящее Постановление опубликовать в газете "</w:t>
      </w:r>
      <w:proofErr w:type="spellStart"/>
      <w:r w:rsidR="008C35D3" w:rsidRPr="008C35D3">
        <w:rPr>
          <w:sz w:val="28"/>
          <w:szCs w:val="28"/>
        </w:rPr>
        <w:t>Емельяновские</w:t>
      </w:r>
      <w:proofErr w:type="spellEnd"/>
      <w:r w:rsidR="008C35D3" w:rsidRPr="008C35D3">
        <w:rPr>
          <w:sz w:val="28"/>
          <w:szCs w:val="28"/>
        </w:rPr>
        <w:t xml:space="preserve"> веси</w:t>
      </w:r>
      <w:r w:rsidRPr="008C35D3">
        <w:rPr>
          <w:sz w:val="28"/>
          <w:szCs w:val="28"/>
        </w:rPr>
        <w:t xml:space="preserve">" и разместить на официальном сайте </w:t>
      </w:r>
      <w:r w:rsidR="008C35D3" w:rsidRPr="008C35D3">
        <w:rPr>
          <w:sz w:val="28"/>
          <w:szCs w:val="28"/>
        </w:rPr>
        <w:t>администрации Никольского сельсовета</w:t>
      </w:r>
      <w:r w:rsidRPr="008C35D3">
        <w:rPr>
          <w:sz w:val="28"/>
          <w:szCs w:val="28"/>
        </w:rPr>
        <w:t xml:space="preserve"> </w:t>
      </w:r>
      <w:hyperlink r:id="rId11" w:history="1">
        <w:r w:rsidR="008C35D3" w:rsidRPr="008C35D3">
          <w:rPr>
            <w:rStyle w:val="a3"/>
            <w:sz w:val="28"/>
            <w:szCs w:val="28"/>
            <w:lang w:val="en-US"/>
          </w:rPr>
          <w:t>s</w:t>
        </w:r>
        <w:r w:rsidR="008C35D3" w:rsidRPr="008C35D3">
          <w:rPr>
            <w:rStyle w:val="a3"/>
            <w:sz w:val="28"/>
            <w:szCs w:val="28"/>
          </w:rPr>
          <w:t>-</w:t>
        </w:r>
        <w:r w:rsidR="008C35D3" w:rsidRPr="008C35D3">
          <w:rPr>
            <w:rStyle w:val="a3"/>
            <w:sz w:val="28"/>
            <w:szCs w:val="28"/>
            <w:lang w:val="en-US"/>
          </w:rPr>
          <w:t>sovet</w:t>
        </w:r>
        <w:r w:rsidR="008C35D3" w:rsidRPr="008C35D3">
          <w:rPr>
            <w:rStyle w:val="a3"/>
            <w:sz w:val="28"/>
            <w:szCs w:val="28"/>
          </w:rPr>
          <w:t>@</w:t>
        </w:r>
        <w:r w:rsidR="008C35D3" w:rsidRPr="008C35D3">
          <w:rPr>
            <w:rStyle w:val="a3"/>
            <w:sz w:val="28"/>
            <w:szCs w:val="28"/>
            <w:lang w:val="en-US"/>
          </w:rPr>
          <w:t>mail</w:t>
        </w:r>
        <w:r w:rsidR="008C35D3" w:rsidRPr="008C35D3">
          <w:rPr>
            <w:rStyle w:val="a3"/>
            <w:sz w:val="28"/>
            <w:szCs w:val="28"/>
          </w:rPr>
          <w:t>.</w:t>
        </w:r>
        <w:proofErr w:type="spellStart"/>
        <w:r w:rsidR="008C35D3" w:rsidRPr="008C35D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8C35D3" w:rsidRPr="008C35D3">
        <w:rPr>
          <w:sz w:val="28"/>
          <w:szCs w:val="28"/>
        </w:rPr>
        <w:t xml:space="preserve"> </w:t>
      </w:r>
      <w:r w:rsidRPr="008C35D3">
        <w:rPr>
          <w:sz w:val="28"/>
          <w:szCs w:val="28"/>
        </w:rPr>
        <w:t>в сети Интернет.</w:t>
      </w:r>
    </w:p>
    <w:p w:rsidR="001E2500" w:rsidRDefault="001E2500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CD8" w:rsidRPr="001E2500" w:rsidRDefault="00BE0AFE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EA0CD8" w:rsidRPr="001E2500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r w:rsidR="005E0AB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  <w:r w:rsidR="00EA0CD8" w:rsidRPr="001E25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вступает в силу со </w:t>
      </w:r>
      <w:r w:rsidR="005E0ABA">
        <w:rPr>
          <w:rFonts w:ascii="Times New Roman" w:eastAsia="Times New Roman" w:hAnsi="Times New Roman"/>
          <w:sz w:val="28"/>
          <w:szCs w:val="28"/>
          <w:lang w:eastAsia="ru-RU"/>
        </w:rPr>
        <w:t xml:space="preserve">дня подписания и подлежит </w:t>
      </w:r>
      <w:r w:rsidR="005E0ABA" w:rsidRPr="001E2500">
        <w:rPr>
          <w:rFonts w:ascii="Times New Roman" w:eastAsia="Times New Roman" w:hAnsi="Times New Roman"/>
          <w:sz w:val="28"/>
          <w:szCs w:val="28"/>
          <w:lang w:eastAsia="ru-RU"/>
        </w:rPr>
        <w:t>опубликованию</w:t>
      </w:r>
      <w:r w:rsidR="00EA0CD8" w:rsidRPr="001E2500">
        <w:rPr>
          <w:rFonts w:ascii="Times New Roman" w:eastAsia="Times New Roman" w:hAnsi="Times New Roman"/>
          <w:sz w:val="28"/>
          <w:szCs w:val="28"/>
          <w:lang w:eastAsia="ru-RU"/>
        </w:rPr>
        <w:t xml:space="preserve"> в газете «</w:t>
      </w:r>
      <w:proofErr w:type="spellStart"/>
      <w:r w:rsidR="00EA0CD8" w:rsidRPr="001E2500">
        <w:rPr>
          <w:rFonts w:ascii="Times New Roman" w:eastAsia="Times New Roman" w:hAnsi="Times New Roman"/>
          <w:sz w:val="28"/>
          <w:szCs w:val="28"/>
          <w:lang w:eastAsia="ru-RU"/>
        </w:rPr>
        <w:t>Емельяновские</w:t>
      </w:r>
      <w:proofErr w:type="spellEnd"/>
      <w:r w:rsidR="00EA0CD8" w:rsidRPr="001E2500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веси».</w:t>
      </w:r>
    </w:p>
    <w:p w:rsidR="00EA0CD8" w:rsidRPr="001E2500" w:rsidRDefault="00BE0AFE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4</w:t>
      </w:r>
      <w:r w:rsidR="00EA0CD8" w:rsidRPr="001E2500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5E0ABA">
        <w:rPr>
          <w:rFonts w:ascii="Times New Roman" w:eastAsia="Times New Roman" w:hAnsi="Times New Roman"/>
          <w:sz w:val="28"/>
          <w:szCs w:val="28"/>
          <w:lang w:eastAsia="ru-RU"/>
        </w:rPr>
        <w:t>Постановления возложить на заместителя Главы сельсовета Жарких А.П.</w:t>
      </w:r>
    </w:p>
    <w:p w:rsidR="00EA0CD8" w:rsidRPr="001E2500" w:rsidRDefault="00EA0CD8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CD8" w:rsidRPr="001E2500" w:rsidRDefault="00EA0CD8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CD8" w:rsidRPr="001E2500" w:rsidRDefault="00EA0CD8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CD8" w:rsidRPr="001E2500" w:rsidRDefault="00EA0CD8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CD8" w:rsidRPr="001E2500" w:rsidRDefault="00EA0CD8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500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</w:t>
      </w:r>
      <w:r w:rsidR="005E0AB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proofErr w:type="spellStart"/>
      <w:r w:rsidR="005E0ABA">
        <w:rPr>
          <w:rFonts w:ascii="Times New Roman" w:eastAsia="Times New Roman" w:hAnsi="Times New Roman"/>
          <w:sz w:val="28"/>
          <w:szCs w:val="28"/>
          <w:lang w:eastAsia="ru-RU"/>
        </w:rPr>
        <w:t>В.Ю.Экель</w:t>
      </w:r>
      <w:proofErr w:type="spellEnd"/>
    </w:p>
    <w:p w:rsidR="00EA0CD8" w:rsidRPr="001E2500" w:rsidRDefault="00EA0CD8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5E0ABA" w:rsidRDefault="00EA0CD8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25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0ABA" w:rsidRDefault="005E0ABA" w:rsidP="001E250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66D" w:rsidRDefault="00FA566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к Постановлению</w:t>
      </w:r>
    </w:p>
    <w:p w:rsidR="00BE0AFE" w:rsidRPr="00BE0AFE" w:rsidRDefault="00BE0AFE" w:rsidP="00FA56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администрации </w:t>
      </w:r>
      <w:r w:rsidR="00FA566D">
        <w:rPr>
          <w:rFonts w:ascii="Times New Roman" w:eastAsiaTheme="minorEastAsia" w:hAnsi="Times New Roman"/>
          <w:sz w:val="24"/>
          <w:szCs w:val="24"/>
          <w:lang w:eastAsia="ru-RU"/>
        </w:rPr>
        <w:t>Никольского сельсовета</w:t>
      </w:r>
    </w:p>
    <w:p w:rsidR="00BE0AFE" w:rsidRPr="00BE0AFE" w:rsidRDefault="00FA566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от 24.01. 2022 № 7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bookmarkStart w:id="0" w:name="Par35"/>
      <w:bookmarkEnd w:id="0"/>
      <w:r w:rsidRPr="00BE0AFE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ПОРЯДОК</w:t>
      </w:r>
    </w:p>
    <w:p w:rsidR="00FA566D" w:rsidRPr="007E5842" w:rsidRDefault="00FA566D" w:rsidP="00FA56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размещения на официальном сайте</w:t>
      </w:r>
    </w:p>
    <w:p w:rsidR="00FA566D" w:rsidRPr="007E5842" w:rsidRDefault="00FA566D" w:rsidP="00FA56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842">
        <w:rPr>
          <w:rFonts w:ascii="Times New Roman" w:hAnsi="Times New Roman" w:cs="Times New Roman"/>
          <w:b w:val="0"/>
          <w:sz w:val="28"/>
          <w:szCs w:val="28"/>
        </w:rPr>
        <w:t>Администрации Никольского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сведений об источниках получения средств, за счет которых соверены сделки (совершена сделка), представленных лицами, замещающими муниципальные должности, и муниципальными служащими </w:t>
      </w:r>
      <w:r w:rsidR="00F13E0D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дминистрации Никольского сельсовета.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" w:name="Par43"/>
      <w:bookmarkEnd w:id="1"/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1. Настоящим Порядком регулируется исполнение обязанностей представителя нанимателя (работодателя) по размеще</w:t>
      </w:r>
      <w:r w:rsidR="00FA566D" w:rsidRPr="00F13E0D">
        <w:rPr>
          <w:rFonts w:ascii="Times New Roman" w:eastAsiaTheme="minorEastAsia" w:hAnsi="Times New Roman"/>
          <w:sz w:val="28"/>
          <w:szCs w:val="28"/>
          <w:lang w:eastAsia="ru-RU"/>
        </w:rPr>
        <w:t>нию на официальном сайте органа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местного самоуправления </w:t>
      </w:r>
      <w:r w:rsidR="00FA566D" w:rsidRPr="00F13E0D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Никольского сельсовета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и муниципального служащего, замещающего должность муниципальной службы высшей, главной, ведущей, старшей групп должностей, и его супруги (супруга) за три последних года, предшествующих отчетному периоду (далее - источники расходов).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ar44"/>
      <w:bookmarkEnd w:id="2"/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2. На официальном сайте</w:t>
      </w:r>
      <w:r w:rsidR="00BB23B1" w:rsidRPr="00F13E0D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Никольского сельсовета 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размещаются сведения об источниках расходов лиц, замещающих муниципальную должность, и муниципальных служащих, замещающих должности муниципальной службы высшей, главной, ведущей, старшей группы, депутатов, их супруг (супругов) и (или) несовершеннолетних детей, представленные в соответствии с Федеральным </w:t>
      </w:r>
      <w:hyperlink r:id="rId12" w:history="1">
        <w:r w:rsidRPr="00BE0AFE">
          <w:rPr>
            <w:rFonts w:ascii="Times New Roman" w:eastAsiaTheme="minorEastAsia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3" w:name="Par45"/>
      <w:bookmarkEnd w:id="3"/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3. В размещаемых на официальном сайте сведениях о расходах запрещается указывать: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3.1. иные сведения о расходах лиц, указанных в 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пункте 2 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настоящего Порядка, кроме сведений, указанных в 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>пункте 1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Порядка;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3.2. персональные данные супруги (супруга), детей и иных членов семьи лиц, указанных в 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пункте 2 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Порядка;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>пункте 2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3.4. данные, позволяющие определить местонахождение объектов недвижимого имущества, принадлежащих лицам, указанным в 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>пункте 2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на праве собственности или находящегося в их пользовании;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3.5. договоры (иные документы о приобретении права собственности);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3.6. сведения о детализированных суммах доходов и иных источников,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валюты;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3.7. информацию, отнесенную к государственной тайне или являющуюся конфиденциальной.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4. Сведения на официальном сайте органов местного самоуправления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Никольского сельсовета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размещаются должностным лицом, занимающегося кадровыми вопросами в администрации 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>Никольского сельсовета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- ответственное должностное лицо) ежегодно в течение 14 рабочих дней срок со дня истечения срока, установленного для их представления, а в случае принятия решения об осуществлении контроля за расходами лиц, указанных в 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пункте 2 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Порядка, - в течение месяца со дня представления сведений о расходах.</w:t>
      </w:r>
    </w:p>
    <w:p w:rsidR="00BE0AFE" w:rsidRPr="00BE0AFE" w:rsidRDefault="006347F4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13E0D">
        <w:rPr>
          <w:rFonts w:ascii="Times New Roman" w:eastAsiaTheme="minorEastAsia" w:hAnsi="Times New Roman"/>
          <w:sz w:val="28"/>
          <w:szCs w:val="28"/>
          <w:lang w:eastAsia="ru-RU"/>
        </w:rPr>
        <w:t xml:space="preserve">Сведения </w:t>
      </w:r>
      <w:r w:rsidR="00BE0AFE"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об источниках расходов размещаются в виде таблицы согласно </w:t>
      </w:r>
      <w:r w:rsidR="00F13E0D" w:rsidRPr="00F13E0D">
        <w:rPr>
          <w:rFonts w:ascii="Times New Roman" w:eastAsiaTheme="minorEastAsia" w:hAnsi="Times New Roman"/>
          <w:sz w:val="28"/>
          <w:szCs w:val="28"/>
          <w:lang w:eastAsia="ru-RU"/>
        </w:rPr>
        <w:t>приложению,</w:t>
      </w:r>
      <w:r w:rsidR="00BE0AFE"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к настоящему Порядку.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5. В случае если лицо, замещающее муниципальную должность вступило в должность, а гражданин назначен на должность муниципальной службы после даты, установленной в 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статье 2 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Закона Красноярского края от 07.07.2009 N 8-3542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расходах", сведения об источниках расходов размещаются на официальном сайте 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 Никольского сельсовета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, ответственным должностным лицом в срок не позднее 1 месяца со дня представления сведений о расходах.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6. В случае если лицо, замещающее муниципальную должность, и муниципальный служащий представил (и) уточненные сведения, указанные в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 xml:space="preserve"> пункте 1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 </w:t>
      </w:r>
      <w:r w:rsidR="00F13E0D" w:rsidRPr="00BE0AFE">
        <w:rPr>
          <w:rFonts w:ascii="Times New Roman" w:eastAsiaTheme="minorEastAsia" w:hAnsi="Times New Roman"/>
          <w:sz w:val="28"/>
          <w:szCs w:val="28"/>
          <w:lang w:eastAsia="ru-RU"/>
        </w:rPr>
        <w:t>и,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 если эти сведения подлежат размещению, такие сведения размещаются на официальном сайте</w:t>
      </w:r>
      <w:r w:rsidR="006347F4" w:rsidRPr="00F13E0D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Никольского сельсовета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ответственным должностным лицом в ближайший </w:t>
      </w: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рабочий день после представления уточненных сведений.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E0AFE">
        <w:rPr>
          <w:rFonts w:ascii="Times New Roman" w:eastAsiaTheme="minorEastAsia" w:hAnsi="Times New Roman"/>
          <w:sz w:val="28"/>
          <w:szCs w:val="28"/>
          <w:lang w:eastAsia="ru-RU"/>
        </w:rPr>
        <w:t>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F13E0D" w:rsidRDefault="00F13E0D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Приложение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к Порядку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размещения на официальном сайте</w:t>
      </w:r>
      <w:r w:rsidR="00F13E0D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Администрации Никольского сельсовета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сведений об источниках получения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средств, за счет которых совершены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сделки (совершена сделка),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представленных лицами,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замещающими муниципальные должности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и муниципальными служащими</w:t>
      </w:r>
      <w:r w:rsidR="00F13E0D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                                                                      Никольского сельсовета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" w:name="Par76"/>
      <w:bookmarkEnd w:id="4"/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Сведения об источниках получения средств, за счет которых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совершены сделки (совершена сделка), представленные лицами,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замещающими муниципальные должности и муниципальными</w:t>
      </w:r>
    </w:p>
    <w:p w:rsidR="00BE0AFE" w:rsidRPr="00BE0AFE" w:rsidRDefault="00BE0AFE" w:rsidP="00505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 xml:space="preserve">служащими </w:t>
      </w:r>
      <w:r w:rsidR="00E85D2A">
        <w:rPr>
          <w:rFonts w:ascii="Times New Roman" w:eastAsiaTheme="minorEastAsia" w:hAnsi="Times New Roman"/>
          <w:sz w:val="24"/>
          <w:szCs w:val="24"/>
          <w:lang w:eastAsia="ru-RU"/>
        </w:rPr>
        <w:t>администрации Никольского сельсовета</w:t>
      </w:r>
      <w:r w:rsidR="0050517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984"/>
        <w:gridCol w:w="1984"/>
        <w:gridCol w:w="2551"/>
      </w:tblGrid>
      <w:tr w:rsidR="00BE0AFE" w:rsidRPr="00BE0AFE" w:rsidTr="00981BE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E0AF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Фамилия, Имя, Отчество &lt;1&gt;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E0AF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Должность &lt;2&gt;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E0AF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Предмет сделки &lt;3&gt;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BE0AF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Источники получения средств &lt;4&gt;</w:t>
            </w:r>
          </w:p>
        </w:tc>
      </w:tr>
      <w:tr w:rsidR="00BE0AFE" w:rsidRPr="00BE0AFE" w:rsidTr="00981BE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BE0AFE" w:rsidRPr="00BE0AFE" w:rsidTr="00981BEA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AFE" w:rsidRPr="00BE0AFE" w:rsidRDefault="00BE0AFE" w:rsidP="00BE0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1. Ф.И.О. супруга (супруги) и (или) несовершеннолетних детей не указывается.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2. Должность супруга (супруги) и (или) несовершеннолетних детей не указывается.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 xml:space="preserve">3.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</w:t>
      </w:r>
      <w:r w:rsidR="00505173">
        <w:rPr>
          <w:rFonts w:ascii="Times New Roman" w:eastAsiaTheme="minorEastAsia" w:hAnsi="Times New Roman"/>
          <w:sz w:val="24"/>
          <w:szCs w:val="24"/>
          <w:lang w:eastAsia="ru-RU"/>
        </w:rPr>
        <w:t xml:space="preserve">пункте 3 </w:t>
      </w: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настоящего Порядка.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E0AFE">
        <w:rPr>
          <w:rFonts w:ascii="Times New Roman" w:eastAsiaTheme="minorEastAsia" w:hAnsi="Times New Roman"/>
          <w:sz w:val="24"/>
          <w:szCs w:val="24"/>
          <w:lang w:eastAsia="ru-RU"/>
        </w:rPr>
        <w:t>4. Доход по основному месту службы (работы);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BE0AFE" w:rsidRPr="00BE0AFE" w:rsidRDefault="00BE0AFE" w:rsidP="00BE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" w:name="_GoBack"/>
      <w:bookmarkEnd w:id="5"/>
    </w:p>
    <w:sectPr w:rsidR="00BE0AFE" w:rsidRPr="00BE0AF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A83" w:rsidRDefault="00CF1A83" w:rsidP="00C21B94">
      <w:pPr>
        <w:spacing w:after="0" w:line="240" w:lineRule="auto"/>
      </w:pPr>
      <w:r>
        <w:separator/>
      </w:r>
    </w:p>
  </w:endnote>
  <w:endnote w:type="continuationSeparator" w:id="0">
    <w:p w:rsidR="00CF1A83" w:rsidRDefault="00CF1A83" w:rsidP="00C2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132339"/>
      <w:docPartObj>
        <w:docPartGallery w:val="Page Numbers (Bottom of Page)"/>
        <w:docPartUnique/>
      </w:docPartObj>
    </w:sdtPr>
    <w:sdtContent>
      <w:p w:rsidR="00FA566D" w:rsidRDefault="00FA56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173">
          <w:rPr>
            <w:noProof/>
          </w:rPr>
          <w:t>6</w:t>
        </w:r>
        <w:r>
          <w:fldChar w:fldCharType="end"/>
        </w:r>
      </w:p>
    </w:sdtContent>
  </w:sdt>
  <w:p w:rsidR="00C21B94" w:rsidRDefault="00C21B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A83" w:rsidRDefault="00CF1A83" w:rsidP="00C21B94">
      <w:pPr>
        <w:spacing w:after="0" w:line="240" w:lineRule="auto"/>
      </w:pPr>
      <w:r>
        <w:separator/>
      </w:r>
    </w:p>
  </w:footnote>
  <w:footnote w:type="continuationSeparator" w:id="0">
    <w:p w:rsidR="00CF1A83" w:rsidRDefault="00CF1A83" w:rsidP="00C21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84"/>
    <w:rsid w:val="000E25FC"/>
    <w:rsid w:val="001B47D5"/>
    <w:rsid w:val="001E2500"/>
    <w:rsid w:val="002A4C95"/>
    <w:rsid w:val="00505173"/>
    <w:rsid w:val="00583DA8"/>
    <w:rsid w:val="005E0ABA"/>
    <w:rsid w:val="006347F4"/>
    <w:rsid w:val="00691884"/>
    <w:rsid w:val="006F7D6B"/>
    <w:rsid w:val="007A7ABC"/>
    <w:rsid w:val="007D39A9"/>
    <w:rsid w:val="007E5842"/>
    <w:rsid w:val="00867D32"/>
    <w:rsid w:val="008C35D3"/>
    <w:rsid w:val="00BB23B1"/>
    <w:rsid w:val="00BC5AA5"/>
    <w:rsid w:val="00BE0AFE"/>
    <w:rsid w:val="00C21B94"/>
    <w:rsid w:val="00CF1A83"/>
    <w:rsid w:val="00DB2FE7"/>
    <w:rsid w:val="00E85D2A"/>
    <w:rsid w:val="00EA0CD8"/>
    <w:rsid w:val="00F13E0D"/>
    <w:rsid w:val="00FA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8DC1"/>
  <w15:chartTrackingRefBased/>
  <w15:docId w15:val="{7641D2D9-D75D-4A0C-88F8-B63DED9E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A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9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1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1B9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2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1B94"/>
    <w:rPr>
      <w:rFonts w:ascii="Calibri" w:eastAsia="Calibri" w:hAnsi="Calibri" w:cs="Times New Roman"/>
    </w:rPr>
  </w:style>
  <w:style w:type="paragraph" w:customStyle="1" w:styleId="ConsPlusNormal">
    <w:name w:val="ConsPlusNormal"/>
    <w:rsid w:val="007E5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E5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3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3E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956&amp;date=24.01.2022&amp;dst=100127&amp;field=134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958&amp;date=24.01.2022&amp;dst=77&amp;field=134" TargetMode="External"/><Relationship Id="rId12" Type="http://schemas.openxmlformats.org/officeDocument/2006/relationships/hyperlink" Target="https://login.consultant.ru/link/?req=doc&amp;base=LAW&amp;n=405956&amp;date=24.01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s-sovet@mai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23&amp;n=271328&amp;date=24.01.20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23&amp;n=279703&amp;date=24.01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2022-01-24T10:04:00Z</cp:lastPrinted>
  <dcterms:created xsi:type="dcterms:W3CDTF">2021-12-29T06:37:00Z</dcterms:created>
  <dcterms:modified xsi:type="dcterms:W3CDTF">2022-01-24T10:06:00Z</dcterms:modified>
</cp:coreProperties>
</file>